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1CAD2" w14:textId="77777777" w:rsidR="00CB69EC" w:rsidRPr="00F51C53" w:rsidRDefault="00CB69EC" w:rsidP="00CB69EC">
      <w:pPr>
        <w:rPr>
          <w:rFonts w:asciiTheme="majorHAnsi" w:hAnsiTheme="majorHAnsi" w:cstheme="majorHAnsi"/>
          <w:b/>
          <w:bCs/>
          <w:color w:val="0066CC"/>
          <w:sz w:val="24"/>
          <w:szCs w:val="24"/>
        </w:rPr>
      </w:pPr>
      <w:r w:rsidRPr="00F51C5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4D526405" wp14:editId="6134B71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62000" cy="1962000"/>
            <wp:effectExtent l="0" t="0" r="635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1C53">
        <w:rPr>
          <w:rFonts w:asciiTheme="majorHAnsi" w:hAnsiTheme="majorHAnsi" w:cstheme="majorHAnsi"/>
          <w:b/>
          <w:bCs/>
          <w:color w:val="0066CC"/>
          <w:sz w:val="24"/>
          <w:szCs w:val="24"/>
        </w:rPr>
        <w:t>Ali</w:t>
      </w:r>
      <w:r w:rsidRPr="00F51C53">
        <w:rPr>
          <w:rFonts w:asciiTheme="majorHAnsi" w:hAnsiTheme="majorHAnsi" w:cstheme="majorHAnsi"/>
          <w:b/>
          <w:bCs/>
          <w:color w:val="0066CC"/>
          <w:spacing w:val="-4"/>
          <w:sz w:val="24"/>
          <w:szCs w:val="24"/>
        </w:rPr>
        <w:t xml:space="preserve"> </w:t>
      </w:r>
      <w:r w:rsidRPr="00F51C53">
        <w:rPr>
          <w:rFonts w:asciiTheme="majorHAnsi" w:hAnsiTheme="majorHAnsi" w:cstheme="majorHAnsi"/>
          <w:b/>
          <w:bCs/>
          <w:color w:val="0066CC"/>
          <w:sz w:val="24"/>
          <w:szCs w:val="24"/>
        </w:rPr>
        <w:t>Sultan</w:t>
      </w:r>
    </w:p>
    <w:p w14:paraId="39CE95A2" w14:textId="7A72C3BC" w:rsidR="00CB69EC" w:rsidRPr="00F51C53" w:rsidRDefault="00CB69EC" w:rsidP="00CB69EC">
      <w:pPr>
        <w:rPr>
          <w:rFonts w:asciiTheme="majorHAnsi" w:hAnsiTheme="majorHAnsi" w:cstheme="majorHAnsi"/>
          <w:color w:val="0066CC"/>
          <w:sz w:val="24"/>
          <w:szCs w:val="24"/>
        </w:rPr>
      </w:pPr>
      <w:r w:rsidRPr="00F51C53">
        <w:rPr>
          <w:rFonts w:asciiTheme="majorHAnsi" w:hAnsiTheme="majorHAnsi" w:cstheme="majorHAnsi"/>
          <w:sz w:val="24"/>
          <w:szCs w:val="24"/>
        </w:rPr>
        <w:t>Studeer software engineering</w:t>
      </w:r>
      <w:r w:rsidRPr="00F51C53">
        <w:rPr>
          <w:rFonts w:asciiTheme="majorHAnsi" w:hAnsiTheme="majorHAnsi" w:cstheme="majorHAnsi"/>
          <w:sz w:val="24"/>
          <w:szCs w:val="24"/>
        </w:rPr>
        <w:br/>
        <w:t>www.linkedin.com/in/alisultan/</w:t>
      </w:r>
      <w:r w:rsidRPr="00F51C53">
        <w:rPr>
          <w:rFonts w:asciiTheme="majorHAnsi" w:hAnsiTheme="majorHAnsi" w:cstheme="majorHAnsi"/>
          <w:sz w:val="24"/>
          <w:szCs w:val="24"/>
        </w:rPr>
        <w:br/>
        <w:t>Talen: Nederlands, Engels en Arabisch</w:t>
      </w:r>
      <w:r w:rsidRPr="00F51C53">
        <w:rPr>
          <w:rFonts w:asciiTheme="majorHAnsi" w:hAnsiTheme="majorHAnsi" w:cstheme="majorHAnsi"/>
          <w:sz w:val="24"/>
          <w:szCs w:val="24"/>
        </w:rPr>
        <w:br/>
      </w:r>
      <w:r w:rsidRPr="00F51C53">
        <w:rPr>
          <w:rFonts w:asciiTheme="majorHAnsi" w:hAnsiTheme="majorHAnsi" w:cstheme="majorHAnsi"/>
          <w:sz w:val="24"/>
          <w:szCs w:val="24"/>
        </w:rPr>
        <w:br/>
      </w:r>
      <w:r w:rsidRPr="00F51C53">
        <w:rPr>
          <w:rFonts w:asciiTheme="majorHAnsi" w:hAnsiTheme="majorHAnsi" w:cstheme="majorHAnsi"/>
          <w:color w:val="0066CC"/>
          <w:sz w:val="24"/>
          <w:szCs w:val="24"/>
        </w:rPr>
        <w:t>Competenties</w:t>
      </w:r>
    </w:p>
    <w:p w14:paraId="454F3C4C" w14:textId="174D42AE" w:rsidR="00CB69EC" w:rsidRPr="00F51C53" w:rsidRDefault="00CB69EC" w:rsidP="00CB69EC">
      <w:pPr>
        <w:rPr>
          <w:rFonts w:asciiTheme="majorHAnsi" w:hAnsiTheme="majorHAnsi" w:cstheme="majorHAnsi"/>
          <w:sz w:val="24"/>
          <w:szCs w:val="24"/>
        </w:rPr>
      </w:pPr>
      <w:r w:rsidRPr="00F51C53">
        <w:rPr>
          <w:rFonts w:asciiTheme="majorHAnsi" w:hAnsiTheme="majorHAnsi" w:cstheme="majorHAnsi"/>
          <w:sz w:val="24"/>
          <w:szCs w:val="24"/>
        </w:rPr>
        <w:t>Communicatief sterk – proactief – assertief</w:t>
      </w:r>
      <w:r w:rsidRPr="00F51C53">
        <w:rPr>
          <w:rFonts w:asciiTheme="majorHAnsi" w:hAnsiTheme="majorHAnsi" w:cstheme="majorHAnsi"/>
          <w:sz w:val="24"/>
          <w:szCs w:val="24"/>
        </w:rPr>
        <w:br/>
      </w:r>
      <w:r w:rsidRPr="00F51C53">
        <w:rPr>
          <w:rFonts w:asciiTheme="majorHAnsi" w:hAnsiTheme="majorHAnsi" w:cstheme="majorHAnsi"/>
          <w:sz w:val="24"/>
          <w:szCs w:val="24"/>
        </w:rPr>
        <w:br/>
      </w:r>
      <w:r w:rsidRPr="00F51C53">
        <w:rPr>
          <w:rFonts w:asciiTheme="majorHAnsi" w:hAnsiTheme="majorHAnsi" w:cstheme="majorHAnsi"/>
          <w:color w:val="0066CC"/>
          <w:sz w:val="24"/>
          <w:szCs w:val="24"/>
        </w:rPr>
        <w:t>Opleidingen</w:t>
      </w:r>
    </w:p>
    <w:p w14:paraId="0BC8FE4A" w14:textId="1ED7A599" w:rsidR="00CB69EC" w:rsidRPr="00F51C53" w:rsidRDefault="00CB69EC" w:rsidP="00CB69EC">
      <w:pPr>
        <w:rPr>
          <w:rFonts w:asciiTheme="majorHAnsi" w:hAnsiTheme="majorHAnsi" w:cstheme="majorHAnsi"/>
          <w:sz w:val="24"/>
          <w:szCs w:val="24"/>
        </w:rPr>
      </w:pPr>
      <w:r w:rsidRPr="00F51C53">
        <w:rPr>
          <w:rFonts w:asciiTheme="majorHAnsi" w:hAnsiTheme="majorHAnsi" w:cstheme="majorHAnsi"/>
          <w:sz w:val="24"/>
          <w:szCs w:val="24"/>
        </w:rPr>
        <w:t>2020-heden</w:t>
      </w:r>
      <w:r w:rsidRPr="00F51C53">
        <w:rPr>
          <w:rFonts w:asciiTheme="majorHAnsi" w:hAnsiTheme="majorHAnsi" w:cstheme="majorHAnsi"/>
          <w:sz w:val="24"/>
          <w:szCs w:val="24"/>
        </w:rPr>
        <w:tab/>
        <w:t xml:space="preserve">HBO software engineering </w:t>
      </w:r>
      <w:proofErr w:type="spellStart"/>
      <w:r w:rsidRPr="00F51C53">
        <w:rPr>
          <w:rFonts w:asciiTheme="majorHAnsi" w:hAnsiTheme="majorHAnsi" w:cstheme="majorHAnsi"/>
          <w:sz w:val="24"/>
          <w:szCs w:val="24"/>
        </w:rPr>
        <w:t>HvA</w:t>
      </w:r>
      <w:proofErr w:type="spellEnd"/>
      <w:r w:rsidRPr="00F51C53">
        <w:rPr>
          <w:rFonts w:asciiTheme="majorHAnsi" w:hAnsiTheme="majorHAnsi" w:cstheme="majorHAnsi"/>
          <w:sz w:val="24"/>
          <w:szCs w:val="24"/>
        </w:rPr>
        <w:br/>
        <w:t>2017-2018</w:t>
      </w:r>
      <w:r w:rsidRPr="00F51C53">
        <w:rPr>
          <w:rFonts w:asciiTheme="majorHAnsi" w:hAnsiTheme="majorHAnsi" w:cstheme="majorHAnsi"/>
          <w:sz w:val="24"/>
          <w:szCs w:val="24"/>
        </w:rPr>
        <w:tab/>
        <w:t>Post-HBO train de trainer</w:t>
      </w:r>
      <w:r w:rsidR="002C492B" w:rsidRPr="00F51C53">
        <w:rPr>
          <w:rFonts w:asciiTheme="majorHAnsi" w:hAnsiTheme="majorHAnsi" w:cstheme="majorHAnsi"/>
          <w:sz w:val="24"/>
          <w:szCs w:val="24"/>
        </w:rPr>
        <w:t xml:space="preserve"> - </w:t>
      </w:r>
      <w:r w:rsidRPr="00F51C53">
        <w:rPr>
          <w:rFonts w:asciiTheme="majorHAnsi" w:hAnsiTheme="majorHAnsi" w:cstheme="majorHAnsi"/>
          <w:sz w:val="24"/>
          <w:szCs w:val="24"/>
        </w:rPr>
        <w:t xml:space="preserve"> persoonsgericht en waarderend trainen </w:t>
      </w:r>
      <w:r w:rsidRPr="00F51C53">
        <w:rPr>
          <w:rFonts w:asciiTheme="majorHAnsi" w:hAnsiTheme="majorHAnsi" w:cstheme="majorHAnsi"/>
          <w:sz w:val="24"/>
          <w:szCs w:val="24"/>
        </w:rPr>
        <w:br/>
        <w:t>2011-2012</w:t>
      </w:r>
      <w:r w:rsidRPr="00F51C53">
        <w:rPr>
          <w:rFonts w:asciiTheme="majorHAnsi" w:hAnsiTheme="majorHAnsi" w:cstheme="majorHAnsi"/>
          <w:sz w:val="24"/>
          <w:szCs w:val="24"/>
        </w:rPr>
        <w:tab/>
        <w:t>HBO Maastricht Toneelacademie richting acteur</w:t>
      </w:r>
      <w:r w:rsidRPr="00F51C53">
        <w:rPr>
          <w:rFonts w:asciiTheme="majorHAnsi" w:hAnsiTheme="majorHAnsi" w:cstheme="majorHAnsi"/>
          <w:sz w:val="24"/>
          <w:szCs w:val="24"/>
        </w:rPr>
        <w:br/>
        <w:t>2006-2010</w:t>
      </w:r>
      <w:r w:rsidRPr="00F51C53">
        <w:rPr>
          <w:rFonts w:asciiTheme="majorHAnsi" w:hAnsiTheme="majorHAnsi" w:cstheme="majorHAnsi"/>
          <w:sz w:val="24"/>
          <w:szCs w:val="24"/>
        </w:rPr>
        <w:tab/>
        <w:t xml:space="preserve">MBO </w:t>
      </w:r>
      <w:proofErr w:type="spellStart"/>
      <w:r w:rsidRPr="00F51C53">
        <w:rPr>
          <w:rFonts w:asciiTheme="majorHAnsi" w:hAnsiTheme="majorHAnsi" w:cstheme="majorHAnsi"/>
          <w:sz w:val="24"/>
          <w:szCs w:val="24"/>
        </w:rPr>
        <w:t>faaam</w:t>
      </w:r>
      <w:proofErr w:type="spellEnd"/>
      <w:r w:rsidRPr="00F51C53">
        <w:rPr>
          <w:rFonts w:asciiTheme="majorHAnsi" w:hAnsiTheme="majorHAnsi" w:cstheme="majorHAnsi"/>
          <w:sz w:val="24"/>
          <w:szCs w:val="24"/>
        </w:rPr>
        <w:t xml:space="preserve"> – film actors </w:t>
      </w:r>
      <w:proofErr w:type="spellStart"/>
      <w:r w:rsidRPr="00F51C53">
        <w:rPr>
          <w:rFonts w:asciiTheme="majorHAnsi" w:hAnsiTheme="majorHAnsi" w:cstheme="majorHAnsi"/>
          <w:sz w:val="24"/>
          <w:szCs w:val="24"/>
        </w:rPr>
        <w:t>academy</w:t>
      </w:r>
      <w:proofErr w:type="spellEnd"/>
      <w:r w:rsidRPr="00F51C53">
        <w:rPr>
          <w:rFonts w:asciiTheme="majorHAnsi" w:hAnsiTheme="majorHAnsi" w:cstheme="majorHAnsi"/>
          <w:sz w:val="24"/>
          <w:szCs w:val="24"/>
        </w:rPr>
        <w:t xml:space="preserve"> Amsterdam</w:t>
      </w:r>
    </w:p>
    <w:p w14:paraId="38D005B8" w14:textId="22A62231" w:rsidR="00CB69EC" w:rsidRPr="00F51C53" w:rsidRDefault="00CB69EC" w:rsidP="00CB69EC">
      <w:pPr>
        <w:rPr>
          <w:rFonts w:asciiTheme="majorHAnsi" w:hAnsiTheme="majorHAnsi" w:cstheme="majorHAnsi"/>
          <w:i/>
          <w:iCs/>
          <w:color w:val="0066CC"/>
          <w:sz w:val="24"/>
          <w:szCs w:val="24"/>
        </w:rPr>
      </w:pPr>
      <w:r w:rsidRPr="00F51C53">
        <w:rPr>
          <w:rFonts w:asciiTheme="majorHAnsi" w:hAnsiTheme="majorHAnsi" w:cstheme="majorHAnsi"/>
          <w:sz w:val="24"/>
          <w:szCs w:val="24"/>
        </w:rPr>
        <w:br/>
      </w:r>
      <w:r w:rsidRPr="00F51C53">
        <w:rPr>
          <w:rFonts w:asciiTheme="majorHAnsi" w:hAnsiTheme="majorHAnsi" w:cstheme="majorHAnsi"/>
          <w:color w:val="0066CC"/>
          <w:sz w:val="24"/>
          <w:szCs w:val="24"/>
        </w:rPr>
        <w:t>Acteer &amp; Trainingservaring</w:t>
      </w:r>
      <w:r w:rsidRPr="00F51C53">
        <w:rPr>
          <w:rFonts w:asciiTheme="majorHAnsi" w:hAnsiTheme="majorHAnsi" w:cstheme="majorHAnsi"/>
          <w:color w:val="0066CC"/>
          <w:sz w:val="24"/>
          <w:szCs w:val="24"/>
        </w:rPr>
        <w:br/>
      </w:r>
      <w:r w:rsidRPr="00F51C53">
        <w:rPr>
          <w:rFonts w:asciiTheme="majorHAnsi" w:hAnsiTheme="majorHAnsi" w:cstheme="majorHAnsi"/>
          <w:i/>
          <w:iCs/>
          <w:color w:val="0066CC"/>
          <w:sz w:val="24"/>
          <w:szCs w:val="24"/>
        </w:rPr>
        <w:t>Zelf ontwikkelde programma’s</w:t>
      </w:r>
    </w:p>
    <w:p w14:paraId="1F783D76" w14:textId="2508C31E" w:rsidR="00CB69EC" w:rsidRPr="00F51C53" w:rsidRDefault="00CB69EC" w:rsidP="00CB69EC">
      <w:pPr>
        <w:ind w:left="1418" w:hanging="1418"/>
        <w:rPr>
          <w:rFonts w:asciiTheme="majorHAnsi" w:hAnsiTheme="majorHAnsi" w:cstheme="majorHAnsi"/>
          <w:sz w:val="24"/>
          <w:szCs w:val="24"/>
        </w:rPr>
      </w:pPr>
      <w:proofErr w:type="spellStart"/>
      <w:r w:rsidRPr="00F51C53">
        <w:rPr>
          <w:rFonts w:asciiTheme="majorHAnsi" w:hAnsiTheme="majorHAnsi" w:cstheme="majorHAnsi"/>
          <w:sz w:val="24"/>
          <w:szCs w:val="24"/>
        </w:rPr>
        <w:t>Tio</w:t>
      </w:r>
      <w:proofErr w:type="spellEnd"/>
      <w:r w:rsidRPr="00F51C53">
        <w:rPr>
          <w:rFonts w:asciiTheme="majorHAnsi" w:hAnsiTheme="majorHAnsi" w:cstheme="majorHAnsi"/>
          <w:sz w:val="24"/>
          <w:szCs w:val="24"/>
        </w:rPr>
        <w:tab/>
      </w:r>
      <w:bookmarkStart w:id="0" w:name="_Hlk52390735"/>
      <w:r w:rsidR="002C492B" w:rsidRPr="00F51C53">
        <w:rPr>
          <w:rFonts w:asciiTheme="majorHAnsi" w:hAnsiTheme="majorHAnsi" w:cstheme="majorHAnsi"/>
          <w:sz w:val="24"/>
          <w:szCs w:val="24"/>
        </w:rPr>
        <w:t>Agressie</w:t>
      </w:r>
      <w:r w:rsidRPr="00F51C53">
        <w:rPr>
          <w:rFonts w:asciiTheme="majorHAnsi" w:hAnsiTheme="majorHAnsi" w:cstheme="majorHAnsi"/>
          <w:sz w:val="24"/>
          <w:szCs w:val="24"/>
        </w:rPr>
        <w:t>training in</w:t>
      </w:r>
      <w:r w:rsidR="002C492B" w:rsidRPr="00F51C53">
        <w:rPr>
          <w:rFonts w:asciiTheme="majorHAnsi" w:hAnsiTheme="majorHAnsi" w:cstheme="majorHAnsi"/>
          <w:sz w:val="24"/>
          <w:szCs w:val="24"/>
        </w:rPr>
        <w:t xml:space="preserve"> het</w:t>
      </w:r>
      <w:r w:rsidRPr="00F51C53">
        <w:rPr>
          <w:rFonts w:asciiTheme="majorHAnsi" w:hAnsiTheme="majorHAnsi" w:cstheme="majorHAnsi"/>
          <w:sz w:val="24"/>
          <w:szCs w:val="24"/>
        </w:rPr>
        <w:t xml:space="preserve"> </w:t>
      </w:r>
      <w:r w:rsidR="002C492B" w:rsidRPr="00F51C53">
        <w:rPr>
          <w:rFonts w:asciiTheme="majorHAnsi" w:hAnsiTheme="majorHAnsi" w:cstheme="majorHAnsi"/>
          <w:sz w:val="24"/>
          <w:szCs w:val="24"/>
        </w:rPr>
        <w:t>Engels</w:t>
      </w:r>
      <w:r w:rsidRPr="00F51C53">
        <w:rPr>
          <w:rFonts w:asciiTheme="majorHAnsi" w:hAnsiTheme="majorHAnsi" w:cstheme="majorHAnsi"/>
          <w:sz w:val="24"/>
          <w:szCs w:val="24"/>
        </w:rPr>
        <w:t xml:space="preserve"> </w:t>
      </w:r>
      <w:r w:rsidR="002C492B" w:rsidRPr="00F51C53">
        <w:rPr>
          <w:rFonts w:asciiTheme="majorHAnsi" w:hAnsiTheme="majorHAnsi" w:cstheme="majorHAnsi"/>
          <w:sz w:val="24"/>
          <w:szCs w:val="24"/>
        </w:rPr>
        <w:t>vo</w:t>
      </w:r>
      <w:r w:rsidRPr="00F51C53">
        <w:rPr>
          <w:rFonts w:asciiTheme="majorHAnsi" w:hAnsiTheme="majorHAnsi" w:cstheme="majorHAnsi"/>
          <w:sz w:val="24"/>
          <w:szCs w:val="24"/>
        </w:rPr>
        <w:t xml:space="preserve">or </w:t>
      </w:r>
      <w:proofErr w:type="spellStart"/>
      <w:r w:rsidRPr="00F51C53">
        <w:rPr>
          <w:rFonts w:asciiTheme="majorHAnsi" w:hAnsiTheme="majorHAnsi" w:cstheme="majorHAnsi"/>
          <w:sz w:val="24"/>
          <w:szCs w:val="24"/>
        </w:rPr>
        <w:t>Tio</w:t>
      </w:r>
      <w:proofErr w:type="spellEnd"/>
      <w:r w:rsidRPr="00F51C53">
        <w:rPr>
          <w:rFonts w:asciiTheme="majorHAnsi" w:hAnsiTheme="majorHAnsi" w:cstheme="majorHAnsi"/>
          <w:sz w:val="24"/>
          <w:szCs w:val="24"/>
        </w:rPr>
        <w:t xml:space="preserve"> Amsterdam </w:t>
      </w:r>
      <w:r w:rsidR="002C492B" w:rsidRPr="00F51C53">
        <w:rPr>
          <w:rFonts w:asciiTheme="majorHAnsi" w:hAnsiTheme="majorHAnsi" w:cstheme="majorHAnsi"/>
          <w:sz w:val="24"/>
          <w:szCs w:val="24"/>
        </w:rPr>
        <w:t>en</w:t>
      </w:r>
      <w:r w:rsidRPr="00F51C53">
        <w:rPr>
          <w:rFonts w:asciiTheme="majorHAnsi" w:hAnsiTheme="majorHAnsi" w:cstheme="majorHAnsi"/>
          <w:sz w:val="24"/>
          <w:szCs w:val="24"/>
        </w:rPr>
        <w:t xml:space="preserve"> Utrecht sin</w:t>
      </w:r>
      <w:r w:rsidR="002C492B" w:rsidRPr="00F51C53">
        <w:rPr>
          <w:rFonts w:asciiTheme="majorHAnsi" w:hAnsiTheme="majorHAnsi" w:cstheme="majorHAnsi"/>
          <w:sz w:val="24"/>
          <w:szCs w:val="24"/>
        </w:rPr>
        <w:t>ds</w:t>
      </w:r>
      <w:r w:rsidRPr="00F51C53">
        <w:rPr>
          <w:rFonts w:asciiTheme="majorHAnsi" w:hAnsiTheme="majorHAnsi" w:cstheme="majorHAnsi"/>
          <w:sz w:val="24"/>
          <w:szCs w:val="24"/>
        </w:rPr>
        <w:t xml:space="preserve"> 2015. </w:t>
      </w:r>
      <w:r w:rsidR="002C492B" w:rsidRPr="00F51C53">
        <w:rPr>
          <w:rFonts w:asciiTheme="majorHAnsi" w:hAnsiTheme="majorHAnsi" w:cstheme="majorHAnsi"/>
          <w:sz w:val="24"/>
          <w:szCs w:val="24"/>
        </w:rPr>
        <w:t>Gedurende de training bereid ik studenten voor op hun sociale hygiëne tentamens.</w:t>
      </w:r>
      <w:r w:rsidRPr="00F51C53">
        <w:rPr>
          <w:rFonts w:asciiTheme="majorHAnsi" w:hAnsiTheme="majorHAnsi" w:cstheme="majorHAnsi"/>
          <w:sz w:val="24"/>
          <w:szCs w:val="24"/>
        </w:rPr>
        <w:t xml:space="preserve"> </w:t>
      </w:r>
      <w:r w:rsidR="002C492B" w:rsidRPr="00F51C53">
        <w:rPr>
          <w:rFonts w:asciiTheme="majorHAnsi" w:hAnsiTheme="majorHAnsi" w:cstheme="majorHAnsi"/>
          <w:sz w:val="24"/>
          <w:szCs w:val="24"/>
        </w:rPr>
        <w:t xml:space="preserve">Elke groep krijgt een versnelde cursus in de theorieën van </w:t>
      </w:r>
      <w:bookmarkEnd w:id="0"/>
      <w:r w:rsidR="002C492B" w:rsidRPr="00F51C53">
        <w:rPr>
          <w:rFonts w:asciiTheme="majorHAnsi" w:hAnsiTheme="majorHAnsi" w:cstheme="majorHAnsi"/>
          <w:sz w:val="24"/>
          <w:szCs w:val="24"/>
        </w:rPr>
        <w:t xml:space="preserve">spanningsregulatie en de-escalerend optreden. </w:t>
      </w:r>
    </w:p>
    <w:p w14:paraId="7684F09A" w14:textId="35C07592" w:rsidR="00CB69EC" w:rsidRPr="00F51C53" w:rsidRDefault="00CB69EC" w:rsidP="002C492B">
      <w:pPr>
        <w:ind w:left="1418" w:hanging="1418"/>
        <w:rPr>
          <w:rFonts w:asciiTheme="majorHAnsi" w:hAnsiTheme="majorHAnsi" w:cstheme="majorHAnsi"/>
          <w:color w:val="111111"/>
          <w:sz w:val="24"/>
          <w:szCs w:val="24"/>
        </w:rPr>
        <w:sectPr w:rsidR="00CB69EC" w:rsidRPr="00F51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51C53">
        <w:rPr>
          <w:rFonts w:asciiTheme="majorHAnsi" w:hAnsiTheme="majorHAnsi" w:cstheme="majorHAnsi"/>
          <w:sz w:val="24"/>
          <w:szCs w:val="24"/>
        </w:rPr>
        <w:t>Ahold</w:t>
      </w:r>
      <w:r w:rsidRPr="00F51C53">
        <w:rPr>
          <w:rFonts w:asciiTheme="majorHAnsi" w:hAnsiTheme="majorHAnsi" w:cstheme="majorHAnsi"/>
          <w:sz w:val="24"/>
          <w:szCs w:val="24"/>
        </w:rPr>
        <w:tab/>
      </w:r>
      <w:r w:rsidR="002C492B" w:rsidRPr="00F51C53">
        <w:rPr>
          <w:rFonts w:asciiTheme="majorHAnsi" w:hAnsiTheme="majorHAnsi" w:cstheme="majorHAnsi"/>
          <w:color w:val="111111"/>
          <w:sz w:val="24"/>
          <w:szCs w:val="24"/>
        </w:rPr>
        <w:t xml:space="preserve">Een </w:t>
      </w:r>
      <w:proofErr w:type="spellStart"/>
      <w:r w:rsidR="002C492B" w:rsidRPr="00F51C53">
        <w:rPr>
          <w:rFonts w:asciiTheme="majorHAnsi" w:hAnsiTheme="majorHAnsi" w:cstheme="majorHAnsi"/>
          <w:color w:val="111111"/>
          <w:sz w:val="24"/>
          <w:szCs w:val="24"/>
        </w:rPr>
        <w:t>ervaring</w:t>
      </w:r>
      <w:r w:rsidR="000E4217" w:rsidRPr="00F51C53">
        <w:rPr>
          <w:rFonts w:asciiTheme="majorHAnsi" w:hAnsiTheme="majorHAnsi" w:cstheme="majorHAnsi"/>
          <w:color w:val="111111"/>
          <w:sz w:val="24"/>
          <w:szCs w:val="24"/>
        </w:rPr>
        <w:t>s</w:t>
      </w:r>
      <w:r w:rsidR="002C492B" w:rsidRPr="00F51C53">
        <w:rPr>
          <w:rFonts w:asciiTheme="majorHAnsi" w:hAnsiTheme="majorHAnsi" w:cstheme="majorHAnsi"/>
          <w:color w:val="111111"/>
          <w:sz w:val="24"/>
          <w:szCs w:val="24"/>
        </w:rPr>
        <w:t>dag</w:t>
      </w:r>
      <w:proofErr w:type="spellEnd"/>
      <w:r w:rsidR="002C492B" w:rsidRPr="00F51C53">
        <w:rPr>
          <w:rFonts w:asciiTheme="majorHAnsi" w:hAnsiTheme="majorHAnsi" w:cstheme="majorHAnsi"/>
          <w:color w:val="111111"/>
          <w:sz w:val="24"/>
          <w:szCs w:val="24"/>
        </w:rPr>
        <w:t xml:space="preserve"> opgezet en getailleerd op de behoeftes van de deelnemers tijdens hun leiderschapstraject (van Chris Kempen, TOLK). Inspiratie haalde ik uit mijn auditiedagen van Maastricht.</w:t>
      </w:r>
    </w:p>
    <w:p w14:paraId="650F3768" w14:textId="77777777" w:rsidR="00CB69EC" w:rsidRPr="00F51C53" w:rsidRDefault="00CB69EC" w:rsidP="00CB69EC">
      <w:pPr>
        <w:ind w:left="1418" w:hanging="1418"/>
        <w:rPr>
          <w:rFonts w:asciiTheme="majorHAnsi" w:hAnsiTheme="majorHAnsi" w:cstheme="majorHAnsi"/>
          <w:color w:val="111111"/>
          <w:sz w:val="24"/>
          <w:szCs w:val="24"/>
        </w:rPr>
      </w:pPr>
    </w:p>
    <w:p w14:paraId="13CD8D8A" w14:textId="77777777" w:rsidR="00CB69EC" w:rsidRPr="00F51C53" w:rsidRDefault="00CB69EC" w:rsidP="00CB69EC">
      <w:pPr>
        <w:rPr>
          <w:rFonts w:asciiTheme="majorHAnsi" w:eastAsia="Times New Roman" w:hAnsiTheme="majorHAnsi" w:cstheme="majorHAnsi"/>
          <w:color w:val="0066CC"/>
          <w:sz w:val="24"/>
          <w:szCs w:val="24"/>
          <w:lang w:eastAsia="nl-NL"/>
        </w:rPr>
        <w:sectPr w:rsidR="00CB69EC" w:rsidRPr="00F51C53" w:rsidSect="00CB06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BAB2B" w14:textId="5E9450FE" w:rsidR="00CB69EC" w:rsidRPr="00F51C53" w:rsidRDefault="000E4217" w:rsidP="00CB69EC">
      <w:pPr>
        <w:rPr>
          <w:rFonts w:asciiTheme="majorHAnsi" w:eastAsia="Times New Roman" w:hAnsiTheme="majorHAnsi" w:cstheme="majorHAnsi"/>
          <w:color w:val="0066CC"/>
          <w:sz w:val="24"/>
          <w:szCs w:val="24"/>
          <w:lang w:eastAsia="nl-NL"/>
        </w:rPr>
      </w:pPr>
      <w:r w:rsidRPr="00F51C53">
        <w:rPr>
          <w:rFonts w:asciiTheme="majorHAnsi" w:eastAsia="Times New Roman" w:hAnsiTheme="majorHAnsi" w:cstheme="majorHAnsi"/>
          <w:color w:val="0066CC"/>
          <w:sz w:val="24"/>
          <w:szCs w:val="24"/>
          <w:lang w:eastAsia="nl-NL"/>
        </w:rPr>
        <w:t>Trainings- en Acteursbureaus</w:t>
      </w:r>
    </w:p>
    <w:p w14:paraId="6DA267C3" w14:textId="77777777" w:rsidR="00CB69EC" w:rsidRPr="00F51C53" w:rsidRDefault="00CB69EC" w:rsidP="00CB69EC">
      <w:pPr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>2020-present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  <w:t xml:space="preserve">Kudding &amp; Partners 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2020-present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</w:r>
      <w:proofErr w:type="spellStart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>Buro</w:t>
      </w:r>
      <w:proofErr w:type="spellEnd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 Wittenburg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2017-present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  <w:t xml:space="preserve">Bureau </w:t>
      </w:r>
      <w:proofErr w:type="spellStart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>Acting</w:t>
      </w:r>
      <w:proofErr w:type="spellEnd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2018-present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  <w:t>Cora Acteurs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2018-present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</w:r>
      <w:proofErr w:type="spellStart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>Maxxecure</w:t>
      </w:r>
      <w:proofErr w:type="spellEnd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>/</w:t>
      </w:r>
      <w:proofErr w:type="spellStart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>Moovs</w:t>
      </w:r>
      <w:proofErr w:type="spellEnd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2009-2018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  <w:t>Re-Act Acteurs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2009-2017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  <w:t>Kapok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2012-2016</w:t>
      </w: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ab/>
      </w:r>
      <w:proofErr w:type="spellStart"/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t>RadarVertige</w:t>
      </w:r>
      <w:proofErr w:type="spellEnd"/>
    </w:p>
    <w:p w14:paraId="0A738733" w14:textId="349DE200" w:rsidR="00CB69EC" w:rsidRPr="00F51C53" w:rsidRDefault="000E4217" w:rsidP="00CB69EC">
      <w:pPr>
        <w:rPr>
          <w:rFonts w:asciiTheme="majorHAnsi" w:eastAsia="Times New Roman" w:hAnsiTheme="majorHAnsi" w:cstheme="majorHAnsi"/>
          <w:color w:val="0066CC"/>
          <w:sz w:val="24"/>
          <w:szCs w:val="24"/>
          <w:lang w:eastAsia="nl-NL"/>
        </w:rPr>
      </w:pPr>
      <w:r w:rsidRPr="00F51C53">
        <w:rPr>
          <w:rFonts w:asciiTheme="majorHAnsi" w:eastAsia="Times New Roman" w:hAnsiTheme="majorHAnsi" w:cstheme="majorHAnsi"/>
          <w:color w:val="0066CC"/>
          <w:sz w:val="24"/>
          <w:szCs w:val="24"/>
          <w:lang w:eastAsia="nl-NL"/>
        </w:rPr>
        <w:t>Gevolgde Workshops</w:t>
      </w:r>
    </w:p>
    <w:p w14:paraId="0D165D9D" w14:textId="32B6833B" w:rsidR="00CB69EC" w:rsidRPr="00F51C53" w:rsidRDefault="00CB69EC" w:rsidP="00CB69EC">
      <w:pPr>
        <w:rPr>
          <w:rFonts w:asciiTheme="majorHAnsi" w:eastAsia="Times New Roman" w:hAnsiTheme="majorHAnsi" w:cstheme="majorHAnsi"/>
          <w:sz w:val="24"/>
          <w:szCs w:val="24"/>
          <w:lang w:eastAsia="nl-NL"/>
        </w:rPr>
      </w:pPr>
      <w:r w:rsidRPr="00F51C53">
        <w:rPr>
          <w:rFonts w:asciiTheme="majorHAnsi" w:hAnsiTheme="majorHAnsi" w:cstheme="majorHAnsi"/>
          <w:sz w:val="24"/>
          <w:szCs w:val="24"/>
        </w:rPr>
        <w:t xml:space="preserve">2018 </w:t>
      </w:r>
      <w:proofErr w:type="spellStart"/>
      <w:r w:rsidRPr="00F51C53">
        <w:rPr>
          <w:rFonts w:asciiTheme="majorHAnsi" w:hAnsiTheme="majorHAnsi" w:cstheme="majorHAnsi"/>
          <w:sz w:val="24"/>
          <w:szCs w:val="24"/>
        </w:rPr>
        <w:t>Improv</w:t>
      </w:r>
      <w:proofErr w:type="spellEnd"/>
      <w:r w:rsidRPr="00F51C53">
        <w:rPr>
          <w:rFonts w:asciiTheme="majorHAnsi" w:hAnsiTheme="majorHAnsi" w:cstheme="majorHAnsi"/>
          <w:sz w:val="24"/>
          <w:szCs w:val="24"/>
        </w:rPr>
        <w:t xml:space="preserve"> Storytelling</w:t>
      </w:r>
      <w:r w:rsidRPr="00F51C53">
        <w:rPr>
          <w:rFonts w:asciiTheme="majorHAnsi" w:hAnsiTheme="majorHAnsi" w:cstheme="majorHAnsi"/>
          <w:sz w:val="24"/>
          <w:szCs w:val="24"/>
        </w:rPr>
        <w:br/>
        <w:t>2018 storytelling – van Jaarsveld</w:t>
      </w:r>
      <w:r w:rsidRPr="00F51C53">
        <w:rPr>
          <w:rFonts w:asciiTheme="majorHAnsi" w:hAnsiTheme="majorHAnsi" w:cstheme="majorHAnsi"/>
          <w:sz w:val="24"/>
          <w:szCs w:val="24"/>
        </w:rPr>
        <w:br/>
        <w:t>2011 Intercultur</w:t>
      </w:r>
      <w:r w:rsidR="000E4217" w:rsidRPr="00F51C53">
        <w:rPr>
          <w:rFonts w:asciiTheme="majorHAnsi" w:hAnsiTheme="majorHAnsi" w:cstheme="majorHAnsi"/>
          <w:sz w:val="24"/>
          <w:szCs w:val="24"/>
        </w:rPr>
        <w:t xml:space="preserve">ele </w:t>
      </w:r>
      <w:r w:rsidRPr="00F51C53">
        <w:rPr>
          <w:rFonts w:asciiTheme="majorHAnsi" w:hAnsiTheme="majorHAnsi" w:cstheme="majorHAnsi"/>
          <w:sz w:val="24"/>
          <w:szCs w:val="24"/>
        </w:rPr>
        <w:t>communicati</w:t>
      </w:r>
      <w:r w:rsidR="000E4217" w:rsidRPr="00F51C53">
        <w:rPr>
          <w:rFonts w:asciiTheme="majorHAnsi" w:hAnsiTheme="majorHAnsi" w:cstheme="majorHAnsi"/>
          <w:sz w:val="24"/>
          <w:szCs w:val="24"/>
        </w:rPr>
        <w:t>e</w:t>
      </w:r>
      <w:r w:rsidRPr="00F51C53">
        <w:rPr>
          <w:rFonts w:asciiTheme="majorHAnsi" w:hAnsiTheme="majorHAnsi" w:cstheme="majorHAnsi"/>
          <w:sz w:val="24"/>
          <w:szCs w:val="24"/>
        </w:rPr>
        <w:t xml:space="preserve"> – Kapok</w:t>
      </w:r>
      <w:r w:rsidRPr="00F51C53">
        <w:rPr>
          <w:rFonts w:asciiTheme="majorHAnsi" w:hAnsiTheme="majorHAnsi" w:cstheme="majorHAnsi"/>
          <w:sz w:val="24"/>
          <w:szCs w:val="24"/>
        </w:rPr>
        <w:br/>
        <w:t xml:space="preserve">2010 </w:t>
      </w:r>
      <w:proofErr w:type="spellStart"/>
      <w:r w:rsidRPr="00F51C53">
        <w:rPr>
          <w:rFonts w:asciiTheme="majorHAnsi" w:hAnsiTheme="majorHAnsi" w:cstheme="majorHAnsi"/>
          <w:sz w:val="24"/>
          <w:szCs w:val="24"/>
        </w:rPr>
        <w:t>Toolbox</w:t>
      </w:r>
      <w:proofErr w:type="spellEnd"/>
      <w:r w:rsidRPr="00F51C53">
        <w:rPr>
          <w:rFonts w:asciiTheme="majorHAnsi" w:hAnsiTheme="majorHAnsi" w:cstheme="majorHAnsi"/>
          <w:sz w:val="24"/>
          <w:szCs w:val="24"/>
        </w:rPr>
        <w:t xml:space="preserve"> </w:t>
      </w:r>
      <w:r w:rsidR="000E4217" w:rsidRPr="00F51C53">
        <w:rPr>
          <w:rFonts w:asciiTheme="majorHAnsi" w:hAnsiTheme="majorHAnsi" w:cstheme="majorHAnsi"/>
          <w:sz w:val="24"/>
          <w:szCs w:val="24"/>
        </w:rPr>
        <w:t>werkvormen</w:t>
      </w:r>
      <w:r w:rsidRPr="00F51C53">
        <w:rPr>
          <w:rFonts w:asciiTheme="majorHAnsi" w:hAnsiTheme="majorHAnsi" w:cstheme="majorHAnsi"/>
          <w:sz w:val="24"/>
          <w:szCs w:val="24"/>
        </w:rPr>
        <w:t xml:space="preserve"> – Kapok</w:t>
      </w:r>
      <w:r w:rsidR="000E4217" w:rsidRPr="00F51C53">
        <w:rPr>
          <w:rFonts w:asciiTheme="majorHAnsi" w:hAnsiTheme="majorHAnsi" w:cstheme="majorHAnsi"/>
          <w:sz w:val="24"/>
          <w:szCs w:val="24"/>
        </w:rPr>
        <w:br/>
      </w:r>
      <w:r w:rsidRPr="00F51C53">
        <w:rPr>
          <w:rFonts w:asciiTheme="majorHAnsi" w:hAnsiTheme="majorHAnsi" w:cstheme="majorHAnsi"/>
          <w:sz w:val="24"/>
          <w:szCs w:val="24"/>
        </w:rPr>
        <w:t xml:space="preserve">2010 Masterclass Ivana </w:t>
      </w:r>
      <w:proofErr w:type="spellStart"/>
      <w:r w:rsidRPr="00F51C53">
        <w:rPr>
          <w:rFonts w:asciiTheme="majorHAnsi" w:hAnsiTheme="majorHAnsi" w:cstheme="majorHAnsi"/>
          <w:sz w:val="24"/>
          <w:szCs w:val="24"/>
        </w:rPr>
        <w:t>Chubbuck</w:t>
      </w:r>
      <w:proofErr w:type="spellEnd"/>
      <w:r w:rsidRPr="00F51C53">
        <w:rPr>
          <w:rFonts w:asciiTheme="majorHAnsi" w:eastAsia="Times New Roman" w:hAnsiTheme="majorHAnsi" w:cstheme="majorHAnsi"/>
          <w:color w:val="0066CC"/>
          <w:sz w:val="24"/>
          <w:szCs w:val="24"/>
          <w:lang w:eastAsia="nl-NL"/>
        </w:rPr>
        <w:br/>
      </w:r>
    </w:p>
    <w:p w14:paraId="2E11F859" w14:textId="77777777" w:rsidR="00CB69EC" w:rsidRPr="00F51C53" w:rsidRDefault="00CB69EC" w:rsidP="00CB69EC">
      <w:pPr>
        <w:rPr>
          <w:rFonts w:asciiTheme="majorHAnsi" w:eastAsia="Times New Roman" w:hAnsiTheme="majorHAnsi" w:cstheme="majorHAnsi"/>
          <w:sz w:val="24"/>
          <w:szCs w:val="24"/>
          <w:lang w:eastAsia="nl-NL"/>
        </w:rPr>
        <w:sectPr w:rsidR="00CB69EC" w:rsidRPr="00F51C53" w:rsidSect="00CB06B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E95FD8" w14:textId="431BF1D3" w:rsidR="00CB69EC" w:rsidRPr="00F51C53" w:rsidRDefault="00CB69EC">
      <w:pPr>
        <w:rPr>
          <w:rFonts w:asciiTheme="majorHAnsi" w:hAnsiTheme="majorHAnsi" w:cstheme="majorHAnsi"/>
          <w:sz w:val="24"/>
          <w:szCs w:val="24"/>
        </w:rPr>
      </w:pPr>
      <w:r w:rsidRPr="00F51C53">
        <w:rPr>
          <w:rFonts w:asciiTheme="majorHAnsi" w:eastAsia="Times New Roman" w:hAnsiTheme="majorHAnsi" w:cstheme="majorHAnsi"/>
          <w:sz w:val="24"/>
          <w:szCs w:val="24"/>
          <w:lang w:eastAsia="nl-NL"/>
        </w:rPr>
        <w:br/>
        <w:t>Voor een overzicht van trainingen, cliënten en technieken: neem contact op voor meer informatie</w:t>
      </w:r>
    </w:p>
    <w:sectPr w:rsidR="00CB69EC" w:rsidRPr="00F51C53" w:rsidSect="00CB06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EC"/>
    <w:rsid w:val="000E4217"/>
    <w:rsid w:val="002C492B"/>
    <w:rsid w:val="00681C3D"/>
    <w:rsid w:val="009F7F74"/>
    <w:rsid w:val="00A27296"/>
    <w:rsid w:val="00CB69EC"/>
    <w:rsid w:val="00E046A8"/>
    <w:rsid w:val="00F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EC53"/>
  <w15:chartTrackingRefBased/>
  <w15:docId w15:val="{26D3B885-5A99-450C-B22C-2CF92BDC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69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Sultan</dc:creator>
  <cp:keywords/>
  <dc:description/>
  <cp:lastModifiedBy>Ali Sultan</cp:lastModifiedBy>
  <cp:revision>6</cp:revision>
  <dcterms:created xsi:type="dcterms:W3CDTF">2020-09-30T19:21:00Z</dcterms:created>
  <dcterms:modified xsi:type="dcterms:W3CDTF">2020-09-30T21:41:00Z</dcterms:modified>
</cp:coreProperties>
</file>